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E137A" w14:textId="14AD92B6" w:rsidR="0088725B" w:rsidRPr="0088725B" w:rsidRDefault="0088725B" w:rsidP="0088725B">
      <w:pPr>
        <w:pStyle w:val="Geenafstand"/>
        <w:rPr>
          <w:rFonts w:ascii="Times New Roman" w:hAnsi="Times New Roman" w:cs="Times New Roman"/>
          <w:b/>
          <w:bCs/>
          <w:color w:val="141412"/>
          <w:lang w:eastAsia="nl-NL"/>
        </w:rPr>
      </w:pPr>
      <w:r w:rsidRPr="0088725B">
        <w:rPr>
          <w:rFonts w:ascii="Times New Roman" w:hAnsi="Times New Roman" w:cs="Times New Roman"/>
          <w:b/>
          <w:bCs/>
          <w:color w:val="141412"/>
          <w:lang w:eastAsia="nl-NL"/>
        </w:rPr>
        <w:t>STATUTEN V</w:t>
      </w:r>
      <w:r w:rsidR="002D0E34">
        <w:rPr>
          <w:rFonts w:ascii="Times New Roman" w:hAnsi="Times New Roman" w:cs="Times New Roman"/>
          <w:b/>
          <w:bCs/>
          <w:color w:val="141412"/>
          <w:lang w:eastAsia="nl-NL"/>
        </w:rPr>
        <w:t>.</w:t>
      </w:r>
      <w:r w:rsidRPr="0088725B">
        <w:rPr>
          <w:rFonts w:ascii="Times New Roman" w:hAnsi="Times New Roman" w:cs="Times New Roman"/>
          <w:b/>
          <w:bCs/>
          <w:color w:val="141412"/>
          <w:lang w:eastAsia="nl-NL"/>
        </w:rPr>
        <w:t>S</w:t>
      </w:r>
      <w:r w:rsidR="002D0E34">
        <w:rPr>
          <w:rFonts w:ascii="Times New Roman" w:hAnsi="Times New Roman" w:cs="Times New Roman"/>
          <w:b/>
          <w:bCs/>
          <w:color w:val="141412"/>
          <w:lang w:eastAsia="nl-NL"/>
        </w:rPr>
        <w:t>.</w:t>
      </w:r>
      <w:r w:rsidRPr="0088725B">
        <w:rPr>
          <w:rFonts w:ascii="Times New Roman" w:hAnsi="Times New Roman" w:cs="Times New Roman"/>
          <w:b/>
          <w:bCs/>
          <w:color w:val="141412"/>
          <w:lang w:eastAsia="nl-NL"/>
        </w:rPr>
        <w:t>V</w:t>
      </w:r>
      <w:r w:rsidR="002D0E34">
        <w:rPr>
          <w:rFonts w:ascii="Times New Roman" w:hAnsi="Times New Roman" w:cs="Times New Roman"/>
          <w:b/>
          <w:bCs/>
          <w:color w:val="141412"/>
          <w:lang w:eastAsia="nl-NL"/>
        </w:rPr>
        <w:t>.</w:t>
      </w:r>
      <w:r w:rsidRPr="0088725B">
        <w:rPr>
          <w:rFonts w:ascii="Times New Roman" w:hAnsi="Times New Roman" w:cs="Times New Roman"/>
          <w:b/>
          <w:bCs/>
          <w:color w:val="141412"/>
          <w:lang w:eastAsia="nl-NL"/>
        </w:rPr>
        <w:t xml:space="preserve"> ‘74</w:t>
      </w:r>
    </w:p>
    <w:p w14:paraId="40FE0FAE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lang w:eastAsia="nl-NL"/>
        </w:rPr>
        <w:t> </w:t>
      </w:r>
    </w:p>
    <w:p w14:paraId="6DAC5050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b/>
          <w:bCs/>
          <w:color w:val="141412"/>
          <w:u w:val="single"/>
          <w:lang w:eastAsia="nl-NL"/>
        </w:rPr>
        <w:t>NAAM EN ZETEL</w:t>
      </w:r>
    </w:p>
    <w:p w14:paraId="0691FF8F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u w:val="single"/>
          <w:lang w:eastAsia="nl-NL"/>
        </w:rPr>
        <w:t>Artikel 1:</w:t>
      </w:r>
    </w:p>
    <w:p w14:paraId="2A05B30B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lang w:eastAsia="nl-NL"/>
        </w:rPr>
        <w:t>De vereniging draagt de naam VSV ’74. Zij is gevestigd in Vlagtwedde.</w:t>
      </w:r>
    </w:p>
    <w:p w14:paraId="37B27946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lang w:eastAsia="nl-NL"/>
        </w:rPr>
        <w:t> </w:t>
      </w:r>
    </w:p>
    <w:p w14:paraId="54E348D2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b/>
          <w:bCs/>
          <w:color w:val="141412"/>
          <w:u w:val="single"/>
          <w:lang w:eastAsia="nl-NL"/>
        </w:rPr>
        <w:t>DUUR</w:t>
      </w:r>
    </w:p>
    <w:p w14:paraId="2E6D8AB0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u w:val="single"/>
          <w:lang w:eastAsia="nl-NL"/>
        </w:rPr>
        <w:t>Artikel 2:</w:t>
      </w:r>
    </w:p>
    <w:p w14:paraId="3B6E5914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lang w:eastAsia="nl-NL"/>
        </w:rPr>
        <w:t>De vereniging is opgericht te Vlagtwedde op 15 augustus 1974 voor onbepaalde tijd. Het verenigingsjaar loopt van 1 juli tot en met 30 juni van het daaropvolgende jaar.</w:t>
      </w:r>
    </w:p>
    <w:p w14:paraId="135C37A0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lang w:eastAsia="nl-NL"/>
        </w:rPr>
        <w:t> </w:t>
      </w:r>
    </w:p>
    <w:p w14:paraId="53CEA30E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b/>
          <w:bCs/>
          <w:color w:val="141412"/>
          <w:u w:val="single"/>
          <w:lang w:eastAsia="nl-NL"/>
        </w:rPr>
        <w:t>DOEL</w:t>
      </w:r>
    </w:p>
    <w:p w14:paraId="39523730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u w:val="single"/>
          <w:lang w:eastAsia="nl-NL"/>
        </w:rPr>
        <w:t>Artikel 3:</w:t>
      </w:r>
    </w:p>
    <w:p w14:paraId="221C03E2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lang w:eastAsia="nl-NL"/>
        </w:rPr>
        <w:t>De vereniging stelt zich ten doel het beoefenen van de volleybalsport te bevorderen.</w:t>
      </w:r>
    </w:p>
    <w:p w14:paraId="27CDA79B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u w:val="single"/>
          <w:lang w:eastAsia="nl-NL"/>
        </w:rPr>
        <w:t>Artikel 4:</w:t>
      </w:r>
    </w:p>
    <w:p w14:paraId="17A3A91F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lang w:eastAsia="nl-NL"/>
        </w:rPr>
        <w:t>Zij tracht dit doel langs wettige weg te bereiken en wel door: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a. aansluiting van de Nederlandse Volleybal Bond.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b. het maken van propaganda voor de volleybalsport in woord,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geschrift en daad.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c. het organiseren van wedstrijden.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d. het behartigen van de belangen van haar leden.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e. aansluiting bij de Vlagtwedder Sportvereniging.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f. alle andere wettige middelen, welke voor het doel bevorderlijk zijn.</w:t>
      </w:r>
    </w:p>
    <w:p w14:paraId="7C9BCC7F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lang w:eastAsia="nl-NL"/>
        </w:rPr>
        <w:t> </w:t>
      </w:r>
    </w:p>
    <w:p w14:paraId="000113DC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b/>
          <w:bCs/>
          <w:color w:val="141412"/>
          <w:u w:val="single"/>
          <w:lang w:eastAsia="nl-NL"/>
        </w:rPr>
        <w:t>LEDEN</w:t>
      </w:r>
    </w:p>
    <w:p w14:paraId="44638BCE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u w:val="single"/>
          <w:lang w:eastAsia="nl-NL"/>
        </w:rPr>
        <w:t>Artikel 5:</w:t>
      </w:r>
    </w:p>
    <w:p w14:paraId="39F7301C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lang w:eastAsia="nl-NL"/>
        </w:rPr>
        <w:t>1. De vereniging kent gewone leden, jeugdleden, ereleden en ondersteunende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leden.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2. Gewone leden zijn zij, die voor 1 oktober van het lopende verenigingsjaar de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leeftijd van 18 jaar hebben bereikt.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3. Jeugdleden zijn zij, die voor 1 oktober van het lopende verenigingsjaar de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leeftijd van 18 jaar nog niet bereikt hebben.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 xml:space="preserve">4. Ereleden zijn zij, die wegens hun buitengewone diensten </w:t>
      </w:r>
      <w:proofErr w:type="gramStart"/>
      <w:r w:rsidRPr="0088725B">
        <w:rPr>
          <w:rFonts w:ascii="Times New Roman" w:hAnsi="Times New Roman" w:cs="Times New Roman"/>
          <w:color w:val="141412"/>
          <w:lang w:eastAsia="nl-NL"/>
        </w:rPr>
        <w:t>jegens</w:t>
      </w:r>
      <w:proofErr w:type="gramEnd"/>
      <w:r w:rsidRPr="0088725B">
        <w:rPr>
          <w:rFonts w:ascii="Times New Roman" w:hAnsi="Times New Roman" w:cs="Times New Roman"/>
          <w:color w:val="141412"/>
          <w:lang w:eastAsia="nl-NL"/>
        </w:rPr>
        <w:t xml:space="preserve"> de vereniging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dan wel jegens de volleybalsport in het algemeen door de Algemene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Vergadering als zodanig zijn benoemd.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 xml:space="preserve">5. Ondersteunende leden zijn zij, die zich </w:t>
      </w:r>
      <w:proofErr w:type="gramStart"/>
      <w:r w:rsidRPr="0088725B">
        <w:rPr>
          <w:rFonts w:ascii="Times New Roman" w:hAnsi="Times New Roman" w:cs="Times New Roman"/>
          <w:color w:val="141412"/>
          <w:lang w:eastAsia="nl-NL"/>
        </w:rPr>
        <w:t>jegens</w:t>
      </w:r>
      <w:proofErr w:type="gramEnd"/>
      <w:r w:rsidRPr="0088725B">
        <w:rPr>
          <w:rFonts w:ascii="Times New Roman" w:hAnsi="Times New Roman" w:cs="Times New Roman"/>
          <w:color w:val="141412"/>
          <w:lang w:eastAsia="nl-NL"/>
        </w:rPr>
        <w:t xml:space="preserve"> de vereniging verbonden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hebben tot het storten van een jaarlijkse bijdrage en als zodanig door het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bestuur zijn toegelaten.</w:t>
      </w:r>
    </w:p>
    <w:p w14:paraId="5AFD7471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u w:val="single"/>
          <w:lang w:eastAsia="nl-NL"/>
        </w:rPr>
        <w:t>Artikel 6:</w:t>
      </w:r>
    </w:p>
    <w:p w14:paraId="7EDE5B45" w14:textId="2230D034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lang w:eastAsia="nl-NL"/>
        </w:rPr>
        <w:t>1. Als gewoon lid en jeugdlid kan men worden toegelaten door een schriftelijk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verzoek dienaangaande bij het bestuur in te dienen. Het bestuur beslist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over de toelating. Bij niet-toelating informeert het bestuur bij de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eerstvolgende gelegenheid de Algemene Vergadering over haar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beweegredenen. De Algemene Vergadering kan alsnog tot toelating besluiten.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2. Ereleden worden op voorstel van het bestuur of van één/tiende gedeelte van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de tot stemmen gerechtigde leden door de Algemene Vergadering benoemd.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3. Ondersteunend lid wordt men door schriftelijke aanmelding bij het bestuur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dat over de toelating beslist. De Algemene Vergadering stelt, op voordracht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van het bestuur, de hoogte van de minimale geldelijke bijdrage vast.</w:t>
      </w:r>
    </w:p>
    <w:p w14:paraId="33605B2E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b/>
          <w:bCs/>
          <w:color w:val="141412"/>
          <w:u w:val="single"/>
          <w:lang w:eastAsia="nl-NL"/>
        </w:rPr>
        <w:t>SCHORSING</w:t>
      </w:r>
    </w:p>
    <w:p w14:paraId="1296C9F5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u w:val="single"/>
          <w:lang w:eastAsia="nl-NL"/>
        </w:rPr>
        <w:lastRenderedPageBreak/>
        <w:t>Artikel 7:</w:t>
      </w:r>
    </w:p>
    <w:p w14:paraId="3DCE721A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lang w:eastAsia="nl-NL"/>
        </w:rPr>
        <w:t>Het bestuur is bevoegd een lid te schorsen voor een periode van ten hoogste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2 maanden, in geval het lid bij herhaling in strijd handelt met zijn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lidmaatschapsverplichtingen of door handelingen of gedragingen het belang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van de vereniging in ernstige mate schaadt. Het bestuur brengt de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betrokkene per aangetekend schrijven op de hoogte van de schorsing.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Gedurende periode van schorsen vervallen de rechten, voortvloeiend uit het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lidmaatschap.</w:t>
      </w:r>
    </w:p>
    <w:p w14:paraId="33FC2ED5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u w:val="single"/>
          <w:lang w:eastAsia="nl-NL"/>
        </w:rPr>
        <w:t>Artikel 8:</w:t>
      </w:r>
    </w:p>
    <w:p w14:paraId="6C9D5D9E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lang w:eastAsia="nl-NL"/>
        </w:rPr>
        <w:t>De betrokkene kan binnen 2 weken na ontvangst van kennisgeving van schorsing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in beroep komen bij de commissie van beroep als bedoeld in artikel 19.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Gedurende de beroepstermijn en hangende het beroep blijft hij geschorst.</w:t>
      </w:r>
    </w:p>
    <w:p w14:paraId="6C1D7819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u w:val="single"/>
          <w:lang w:eastAsia="nl-NL"/>
        </w:rPr>
        <w:t>Artikel 9:</w:t>
      </w:r>
    </w:p>
    <w:p w14:paraId="4195411B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lang w:eastAsia="nl-NL"/>
        </w:rPr>
        <w:t>1. Het lidmaatschap eindigt: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a. door het overlijden van het lid.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b. door opzegging door het lid.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c. door opzegging door de vereniging.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d. door ontzetting.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2. Opzegging door het lid geschiedt door een schriftelijke kennisgeving aan de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secretaris. Deze kennisgeving dient 4 weken vóór het einde van het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verenigingsjaar in het bezit te zijn van de secretaris.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3. Opzegging door de vereniging vindt plaats wanneer redelijkerwijs van de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vereniging niet gevergd kan worden het lidmaatschap te laten voortduren.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De opzegging geschiedt door de Algemene Vergadering, op voordracht van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het bestuur.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4. Ontzetting uit het lidmaatschap kan alleen worden uitgesproken wanneer een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lid handelt in strijd met de statuten, reglementen of besluiten van de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vereniging, of de vereniging op onredelijke wijze benadeelt. De ontzetting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geschiedt door het bestuur, dat de betrokkene ten spoedigste schriftelijk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op de hoogte stelt van het besluit onder opgaaf van redenen. Binnen één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maand na ontvangst van de kennisgeving kan de betrokkene in beroep gaan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bij de commissie van beroep. Gedurende de beroepstermijn en hangende het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beroep blijft het lid geschorst.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5. Wanneer het lidmaatschap in de loop van een verenigingsjaar, ongeacht de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reden of oorzaak, eindigt, blijft niettemin de jaarlijkse geldelijke bijdrage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voor het geheel door het lid verschuldigd. Er bestaat geen recht op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reductie.</w:t>
      </w:r>
    </w:p>
    <w:p w14:paraId="15EF838D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lang w:eastAsia="nl-NL"/>
        </w:rPr>
        <w:t> </w:t>
      </w:r>
    </w:p>
    <w:p w14:paraId="20966A6D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b/>
          <w:bCs/>
          <w:color w:val="141412"/>
          <w:u w:val="single"/>
          <w:lang w:eastAsia="nl-NL"/>
        </w:rPr>
        <w:t>GELDMIDDELEN</w:t>
      </w:r>
    </w:p>
    <w:p w14:paraId="457DA5E6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u w:val="single"/>
          <w:lang w:eastAsia="nl-NL"/>
        </w:rPr>
        <w:t>Artikel 10:</w:t>
      </w:r>
    </w:p>
    <w:p w14:paraId="00523B48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lang w:eastAsia="nl-NL"/>
        </w:rPr>
        <w:t>1. De geldmiddelen van de vereniging bestaan uit: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– contributies van de gewone leden en jeugdleden.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– de bijdragen van de ondersteunende leden.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 xml:space="preserve">– uit verkrijging </w:t>
      </w:r>
      <w:proofErr w:type="gramStart"/>
      <w:r w:rsidRPr="0088725B">
        <w:rPr>
          <w:rFonts w:ascii="Times New Roman" w:hAnsi="Times New Roman" w:cs="Times New Roman"/>
          <w:color w:val="141412"/>
          <w:lang w:eastAsia="nl-NL"/>
        </w:rPr>
        <w:t>krachtens</w:t>
      </w:r>
      <w:proofErr w:type="gramEnd"/>
      <w:r w:rsidRPr="0088725B">
        <w:rPr>
          <w:rFonts w:ascii="Times New Roman" w:hAnsi="Times New Roman" w:cs="Times New Roman"/>
          <w:color w:val="141412"/>
          <w:lang w:eastAsia="nl-NL"/>
        </w:rPr>
        <w:t xml:space="preserve"> erfstellingen, legaten en schenkingen, uit subsidies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en tenslotte uit andere, toevallige baten.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2. De hoogte van de contributie wordt jaarlijks vastgesteld door de Algemene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Vergadering op voordracht van het bestuur.</w:t>
      </w:r>
    </w:p>
    <w:p w14:paraId="6DB8DAA6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lang w:eastAsia="nl-NL"/>
        </w:rPr>
        <w:t> </w:t>
      </w:r>
    </w:p>
    <w:p w14:paraId="113D5A21" w14:textId="77777777" w:rsidR="0088725B" w:rsidRDefault="0088725B" w:rsidP="0088725B">
      <w:pPr>
        <w:pStyle w:val="Geenafstand"/>
        <w:rPr>
          <w:rFonts w:ascii="Times New Roman" w:hAnsi="Times New Roman" w:cs="Times New Roman"/>
          <w:b/>
          <w:bCs/>
          <w:color w:val="141412"/>
          <w:u w:val="single"/>
          <w:lang w:eastAsia="nl-NL"/>
        </w:rPr>
      </w:pPr>
    </w:p>
    <w:p w14:paraId="67A8F390" w14:textId="45B0230C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b/>
          <w:bCs/>
          <w:color w:val="141412"/>
          <w:u w:val="single"/>
          <w:lang w:eastAsia="nl-NL"/>
        </w:rPr>
        <w:t>BESTUUR</w:t>
      </w:r>
    </w:p>
    <w:p w14:paraId="5794BAB2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u w:val="single"/>
          <w:lang w:eastAsia="nl-NL"/>
        </w:rPr>
        <w:lastRenderedPageBreak/>
        <w:t>Artikel 11:</w:t>
      </w:r>
    </w:p>
    <w:p w14:paraId="7FCB2144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lang w:eastAsia="nl-NL"/>
        </w:rPr>
        <w:t>1. Het bestuur bestaat uit tenminste 3 personen. Het aantal bestuurders wordt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vastgesteld door de Algemene Vergadering.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2. De bestuursleden worden door de Algemene Vergadering uit de gewone leden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benoemd.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3. De voorzitter, secretaris en penningmeester worden in functie gekozen.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4. De bestuursleden treden om de 2 jaar af volgens een door het bestuur op te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maken rooster, met dien verstande, dat nimmer de secretaris en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penningmeester gelijktijdig aftreden. Allen zijn terstond herkiesbaar.</w:t>
      </w:r>
    </w:p>
    <w:p w14:paraId="2EC82F68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u w:val="single"/>
          <w:lang w:eastAsia="nl-NL"/>
        </w:rPr>
        <w:t>Artikel 12:</w:t>
      </w:r>
    </w:p>
    <w:p w14:paraId="50CF6C71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lang w:eastAsia="nl-NL"/>
        </w:rPr>
        <w:t>1. Het bestuur is belast met het besturen van de vereniging. De voorzitter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tezamen met de secretaris of de penningmeester vertegenwoordigen de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vereniging in en buiten rechte.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2. Voor het beschikken over bank- of girosaldi is de handtekening van de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penningmeester voldoende.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3. Voor het aangaan van geldleningen, voor het kopen, vervreemden of bezwaren,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verhuren of huren van onroerend goed, voor het aangaan van een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sponsorcontract behoeft het bestuur de goedkeuring van de Algemene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Vergadering.</w:t>
      </w:r>
    </w:p>
    <w:p w14:paraId="408005B7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lang w:eastAsia="nl-NL"/>
        </w:rPr>
        <w:t> </w:t>
      </w:r>
    </w:p>
    <w:p w14:paraId="0A680F15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b/>
          <w:bCs/>
          <w:color w:val="141412"/>
          <w:u w:val="single"/>
          <w:lang w:eastAsia="nl-NL"/>
        </w:rPr>
        <w:t>ALGEMENE VERGADERINGEN</w:t>
      </w:r>
    </w:p>
    <w:p w14:paraId="551744B0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u w:val="single"/>
          <w:lang w:eastAsia="nl-NL"/>
        </w:rPr>
        <w:t>Artikel 13:</w:t>
      </w:r>
    </w:p>
    <w:p w14:paraId="78B2E648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lang w:eastAsia="nl-NL"/>
        </w:rPr>
        <w:t>1. Binnen 4 maanden na afloop van het verenigingsjaar wordt een Algemene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Jaarvergadering gehouden. Het bestuur brengt in deze vergadering zijn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jaarverslag uit en doet rekening en verantwoording van zijn in het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afgelopen boekjaar gevoerd bestuur.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 xml:space="preserve">2. De kascommissie, ingesteld </w:t>
      </w:r>
      <w:proofErr w:type="gramStart"/>
      <w:r w:rsidRPr="0088725B">
        <w:rPr>
          <w:rFonts w:ascii="Times New Roman" w:hAnsi="Times New Roman" w:cs="Times New Roman"/>
          <w:color w:val="141412"/>
          <w:lang w:eastAsia="nl-NL"/>
        </w:rPr>
        <w:t>conform</w:t>
      </w:r>
      <w:proofErr w:type="gramEnd"/>
      <w:r w:rsidRPr="0088725B">
        <w:rPr>
          <w:rFonts w:ascii="Times New Roman" w:hAnsi="Times New Roman" w:cs="Times New Roman"/>
          <w:color w:val="141412"/>
          <w:lang w:eastAsia="nl-NL"/>
        </w:rPr>
        <w:t xml:space="preserve"> het bepaalde in artikel 14 lid 2,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brengt de vergadering verslag uit van haar bevindingen.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3. Zij heeft recht op inzage van alle door haar gewenste stukken van de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vereniging.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 xml:space="preserve">4. Goedkeuring door de Algemene Vergadering van het jaarverslag </w:t>
      </w:r>
      <w:proofErr w:type="gramStart"/>
      <w:r w:rsidRPr="0088725B">
        <w:rPr>
          <w:rFonts w:ascii="Times New Roman" w:hAnsi="Times New Roman" w:cs="Times New Roman"/>
          <w:color w:val="141412"/>
          <w:lang w:eastAsia="nl-NL"/>
        </w:rPr>
        <w:t>alsmede</w:t>
      </w:r>
      <w:proofErr w:type="gramEnd"/>
      <w:r w:rsidRPr="0088725B">
        <w:rPr>
          <w:rFonts w:ascii="Times New Roman" w:hAnsi="Times New Roman" w:cs="Times New Roman"/>
          <w:color w:val="141412"/>
          <w:lang w:eastAsia="nl-NL"/>
        </w:rPr>
        <w:br/>
        <w:t>de rekening en verantwoording strekt het bestuur tot dechargé.</w:t>
      </w:r>
    </w:p>
    <w:p w14:paraId="023949E7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u w:val="single"/>
          <w:lang w:eastAsia="nl-NL"/>
        </w:rPr>
        <w:t>Artikel 14:</w:t>
      </w:r>
    </w:p>
    <w:p w14:paraId="6AD4CC34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lang w:eastAsia="nl-NL"/>
        </w:rPr>
        <w:t>1. Behalve de in artikel 13 genoemde jaarvergadering kan het bestuur nog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een Algemene Ledenvergadering bijeen roepen en wel bij voorkeur in de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maanden maart of april.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2. Op de agenda van deze vergadering zal in elk geval staan de behandeling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van de begroting, het vaststellen van de contributie en het benoemen van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een kascommissie.</w:t>
      </w:r>
    </w:p>
    <w:p w14:paraId="00AAC3F5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u w:val="single"/>
          <w:lang w:eastAsia="nl-NL"/>
        </w:rPr>
        <w:t>Artikel 15:</w:t>
      </w:r>
    </w:p>
    <w:p w14:paraId="322C4920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lang w:eastAsia="nl-NL"/>
        </w:rPr>
        <w:t>1. De Algemene Vergaderingen worden bijeengeroepen door het bestuur, met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inachtneming van een termijn van 2 weken. De bijeenroeping vindt plaats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door een aan alle leden te zenden schriftelijke mededeling. Bij de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 xml:space="preserve">convocatie worden </w:t>
      </w:r>
      <w:proofErr w:type="gramStart"/>
      <w:r w:rsidRPr="0088725B">
        <w:rPr>
          <w:rFonts w:ascii="Times New Roman" w:hAnsi="Times New Roman" w:cs="Times New Roman"/>
          <w:color w:val="141412"/>
          <w:lang w:eastAsia="nl-NL"/>
        </w:rPr>
        <w:t>tevens</w:t>
      </w:r>
      <w:proofErr w:type="gramEnd"/>
      <w:r w:rsidRPr="0088725B">
        <w:rPr>
          <w:rFonts w:ascii="Times New Roman" w:hAnsi="Times New Roman" w:cs="Times New Roman"/>
          <w:color w:val="141412"/>
          <w:lang w:eastAsia="nl-NL"/>
        </w:rPr>
        <w:t xml:space="preserve"> de agendapunten vermeld.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2. Bovendien is het bestuur gehouden een Algemene Vergadering bijeen te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roepen wanneer tenminste een zodanig aantal leden als bevoegd is tot het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inbrengen van één/tiende der stemmen in de vergadering, daartoe een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verzoek indient. Deze vergadering wordt binnen 4 weken na een daartoe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 xml:space="preserve">strekkend verzoek gehouden. </w:t>
      </w:r>
      <w:proofErr w:type="gramStart"/>
      <w:r w:rsidRPr="0088725B">
        <w:rPr>
          <w:rFonts w:ascii="Times New Roman" w:hAnsi="Times New Roman" w:cs="Times New Roman"/>
          <w:color w:val="141412"/>
          <w:lang w:eastAsia="nl-NL"/>
        </w:rPr>
        <w:t>Indien</w:t>
      </w:r>
      <w:proofErr w:type="gramEnd"/>
      <w:r w:rsidRPr="0088725B">
        <w:rPr>
          <w:rFonts w:ascii="Times New Roman" w:hAnsi="Times New Roman" w:cs="Times New Roman"/>
          <w:color w:val="141412"/>
          <w:lang w:eastAsia="nl-NL"/>
        </w:rPr>
        <w:t xml:space="preserve"> aan het verzoek tot bijeenroepen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binnen 14 dagen na binnenkomst van het verzoek door het bestuur geen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</w:r>
      <w:r w:rsidRPr="0088725B">
        <w:rPr>
          <w:rFonts w:ascii="Times New Roman" w:hAnsi="Times New Roman" w:cs="Times New Roman"/>
          <w:color w:val="141412"/>
          <w:lang w:eastAsia="nl-NL"/>
        </w:rPr>
        <w:lastRenderedPageBreak/>
        <w:t>gevolg is gegeven, zullen de verzoekers zelf tot die bijeenroeping kunnen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overgaan op de wijze waarop het bestuur een Algemene Vergadering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bijeenroept.</w:t>
      </w:r>
    </w:p>
    <w:p w14:paraId="67FE102A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u w:val="single"/>
          <w:lang w:eastAsia="nl-NL"/>
        </w:rPr>
        <w:t>Artikel 16:</w:t>
      </w:r>
    </w:p>
    <w:p w14:paraId="18BF01CD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lang w:eastAsia="nl-NL"/>
        </w:rPr>
        <w:t>1. Alle leden hebben toegang tot de Algemene Ledenvergadering.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2. De gewone leden en jeugdleden van 16 jaar en ouder hebben één stem.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Overige jeugdleden hebben geen stemrecht.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 xml:space="preserve">3. Ereleden hebben een adviserende stem, tenzij zij </w:t>
      </w:r>
      <w:proofErr w:type="gramStart"/>
      <w:r w:rsidRPr="0088725B">
        <w:rPr>
          <w:rFonts w:ascii="Times New Roman" w:hAnsi="Times New Roman" w:cs="Times New Roman"/>
          <w:color w:val="141412"/>
          <w:lang w:eastAsia="nl-NL"/>
        </w:rPr>
        <w:t>tevens</w:t>
      </w:r>
      <w:proofErr w:type="gramEnd"/>
      <w:r w:rsidRPr="0088725B">
        <w:rPr>
          <w:rFonts w:ascii="Times New Roman" w:hAnsi="Times New Roman" w:cs="Times New Roman"/>
          <w:color w:val="141412"/>
          <w:lang w:eastAsia="nl-NL"/>
        </w:rPr>
        <w:t xml:space="preserve"> gewoon lid zijn.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Ondersteunende leden hebben geen stem.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4. Stemmingen over leden geschieden schriftelijk.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5. Over alle voorstellen betreffende zaken wordt bij volstrekte meerderheid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der uitgebrachte stemmen beslist. Bij staking van stemmen wordt het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voorstel geacht te zijn verworpen.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6. Bij stemming over personen is hij gekozen, die de volstrekte meerderheid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der stemmen op zich heeft verenigd. Heeft niemand die meerderheid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verkregen dan wordt een tweede stemming gehouden tussen de 2 personen,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die het grootste aantal stemmen hebben verkregen en is vervolgens hij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gekozen, die bij de tweede stemming de meerderheid der stemmen op zich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heeft verenigd.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7. Onder stemmen in deze statuten wordt verstaan geldig uitgebrachte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stemmen, zodat niet in aanmerking komen blanco en met de naam van het lid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ondertekende stemmen.</w:t>
      </w:r>
    </w:p>
    <w:p w14:paraId="72B4CBDE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u w:val="single"/>
          <w:lang w:eastAsia="nl-NL"/>
        </w:rPr>
        <w:t>Artikel 17:</w:t>
      </w:r>
    </w:p>
    <w:p w14:paraId="1CFDFEE8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lang w:eastAsia="nl-NL"/>
        </w:rPr>
        <w:t>De voorzitter leidt alle vergaderingen. Bij zijn afwezigheid wordt hij vervangen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door een ander bestuurslid.</w:t>
      </w:r>
    </w:p>
    <w:p w14:paraId="5728DC7A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u w:val="single"/>
          <w:lang w:eastAsia="nl-NL"/>
        </w:rPr>
        <w:t>Artikel 18:</w:t>
      </w:r>
    </w:p>
    <w:p w14:paraId="559F1820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lang w:eastAsia="nl-NL"/>
        </w:rPr>
        <w:t>Het bestuur kan zich laten bijstaan door commissies. De Algemene Vergadering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benoemt deze commissies.</w:t>
      </w:r>
    </w:p>
    <w:p w14:paraId="536D5B5D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lang w:eastAsia="nl-NL"/>
        </w:rPr>
        <w:t> </w:t>
      </w:r>
    </w:p>
    <w:p w14:paraId="2556F386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b/>
          <w:bCs/>
          <w:color w:val="141412"/>
          <w:u w:val="single"/>
          <w:lang w:eastAsia="nl-NL"/>
        </w:rPr>
        <w:t>COMMISSIE VAN BEROEP</w:t>
      </w:r>
    </w:p>
    <w:p w14:paraId="13C9355F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u w:val="single"/>
          <w:lang w:eastAsia="nl-NL"/>
        </w:rPr>
        <w:t>Artikel 19:</w:t>
      </w:r>
    </w:p>
    <w:p w14:paraId="29114140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lang w:eastAsia="nl-NL"/>
        </w:rPr>
        <w:t>In de jaarvergadering benoemt de Algemene Vergadering een commissie van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beroep, op voordracht van het bestuur. De commissie zal bestaan uit 3 leden.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De leden treden om de 2 jaar af en zijn terstond herkiesbaar.</w:t>
      </w:r>
    </w:p>
    <w:p w14:paraId="1600EF85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lang w:eastAsia="nl-NL"/>
        </w:rPr>
        <w:t> </w:t>
      </w:r>
    </w:p>
    <w:p w14:paraId="3CF18ECB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b/>
          <w:bCs/>
          <w:color w:val="141412"/>
          <w:u w:val="single"/>
          <w:lang w:eastAsia="nl-NL"/>
        </w:rPr>
        <w:t>STATUTENWIJZIGING</w:t>
      </w:r>
    </w:p>
    <w:p w14:paraId="19FFD48B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u w:val="single"/>
          <w:lang w:eastAsia="nl-NL"/>
        </w:rPr>
        <w:t>Artikel 20:</w:t>
      </w:r>
    </w:p>
    <w:p w14:paraId="0689A753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lang w:eastAsia="nl-NL"/>
        </w:rPr>
        <w:t>Tot wijziging van de statuten kan slechts worden besloten door een Algemene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Vergadering waar tenminste twee derden van de stemgerechtigde leden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aanwezig is, met een meerderheid van tenminste twee derden van de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uitgebrachte stemmen.</w:t>
      </w:r>
    </w:p>
    <w:p w14:paraId="69E4D1EC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u w:val="single"/>
          <w:lang w:eastAsia="nl-NL"/>
        </w:rPr>
        <w:t>Artikel 21:</w:t>
      </w:r>
    </w:p>
    <w:p w14:paraId="0A564279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lang w:eastAsia="nl-NL"/>
        </w:rPr>
        <w:t>Is het in artikel 20 genoemde quorum niet aanwezig, dan wordt binnen 8 dagen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een nieuwe vergadering uitgeschreven, uiterlijk te houden 30 dagen na de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eerste vergadering, waar tot statutenwijziging kan worden besloten met een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meerderheid van twee derden van het aantal uitgebrachte stemmen.</w:t>
      </w:r>
    </w:p>
    <w:p w14:paraId="2A40D97A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u w:val="single"/>
          <w:lang w:eastAsia="nl-NL"/>
        </w:rPr>
        <w:t>Artikel 22:</w:t>
      </w:r>
    </w:p>
    <w:p w14:paraId="14E3D5AB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lang w:eastAsia="nl-NL"/>
        </w:rPr>
        <w:t>1. De statutenwijziging treedt niet eerder in werking dan nadat daarvan een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notariële akte is opgemaakt.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2. De bestuurders zijn verplicht een authentiek afschrift van de wijziging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</w:r>
      <w:r w:rsidRPr="0088725B">
        <w:rPr>
          <w:rFonts w:ascii="Times New Roman" w:hAnsi="Times New Roman" w:cs="Times New Roman"/>
          <w:color w:val="141412"/>
          <w:lang w:eastAsia="nl-NL"/>
        </w:rPr>
        <w:lastRenderedPageBreak/>
        <w:t>en de gewijzigde statuten neder te leggen ten kantore van de Kamer van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 xml:space="preserve">Koophandel en Fabrieken binnen </w:t>
      </w:r>
      <w:proofErr w:type="spellStart"/>
      <w:r w:rsidRPr="0088725B">
        <w:rPr>
          <w:rFonts w:ascii="Times New Roman" w:hAnsi="Times New Roman" w:cs="Times New Roman"/>
          <w:color w:val="141412"/>
          <w:lang w:eastAsia="nl-NL"/>
        </w:rPr>
        <w:t>welker</w:t>
      </w:r>
      <w:proofErr w:type="spellEnd"/>
      <w:r w:rsidRPr="0088725B">
        <w:rPr>
          <w:rFonts w:ascii="Times New Roman" w:hAnsi="Times New Roman" w:cs="Times New Roman"/>
          <w:color w:val="141412"/>
          <w:lang w:eastAsia="nl-NL"/>
        </w:rPr>
        <w:t xml:space="preserve"> gebied de vereniging haar zetel heeft.</w:t>
      </w:r>
    </w:p>
    <w:p w14:paraId="0388CB61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u w:val="single"/>
          <w:lang w:eastAsia="nl-NL"/>
        </w:rPr>
        <w:t>Artikel 23:</w:t>
      </w:r>
    </w:p>
    <w:p w14:paraId="31EEFBF1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lang w:eastAsia="nl-NL"/>
        </w:rPr>
        <w:t>In gevallen waarin de statuten niet voorzien, beslist het bestuur.</w:t>
      </w:r>
    </w:p>
    <w:p w14:paraId="38440CC4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u w:val="single"/>
          <w:lang w:eastAsia="nl-NL"/>
        </w:rPr>
        <w:t>Artikel 24:</w:t>
      </w:r>
    </w:p>
    <w:p w14:paraId="25AA883B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lang w:eastAsia="nl-NL"/>
        </w:rPr>
        <w:t>1. Tot ontbinding van de vereniging kan niet worden overgegaan dan nadat op een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daartoe belegde Algemene Vergadering tenminste twee derden van de tot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stemmen gerechtigde leden in een vergadering waarin tenminste drie vierden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van de tot stemmen gerechtigde leden aanwezig is, zich daarvoor heeft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uitgesproken.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2. Bij gebreke van het quorum geldt het bepaalde in artikel 21, zij het dan met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betrekking tot de ontbinding.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3. Het bestuur is belast met de liquidatie van de vereniging. Een eventueel batig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saldo zal worden aangewend voor door de Algemene Vergadering te bepalen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zodanige doeleinden als het meest met het doel der vereniging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overeenstemmen.</w:t>
      </w:r>
    </w:p>
    <w:p w14:paraId="1A390EC9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u w:val="single"/>
          <w:lang w:eastAsia="nl-NL"/>
        </w:rPr>
        <w:t>Artikel 25:</w:t>
      </w:r>
    </w:p>
    <w:p w14:paraId="7F0A2A23" w14:textId="1449C848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lang w:eastAsia="nl-NL"/>
        </w:rPr>
        <w:t>1. De Algemene Vergadering kan bij huishoudelijk reglement nadere regels geven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over het lidmaatschap, de contributie-inning, de werkzaamheden van het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bestuur, strafprocedures, het instellen van commissies, de vergaderingen en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alle andere onderwerpen waarvan de regeling haar gewenst voorkomt.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2. Het huishoudelijk reglement zal geen bepalingen mogen bevatten die strijdig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zijn met de wet of de statuten.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3. Wijziging van het huishoudelijk reglement vindt plaats met volstrekte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meerderheid der uitgebrachte stemmen.</w:t>
      </w:r>
    </w:p>
    <w:p w14:paraId="43FF8D95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lang w:eastAsia="nl-NL"/>
        </w:rPr>
        <w:t> </w:t>
      </w:r>
    </w:p>
    <w:p w14:paraId="3DE75330" w14:textId="77777777" w:rsidR="0088725B" w:rsidRPr="0088725B" w:rsidRDefault="0088725B" w:rsidP="0088725B">
      <w:pPr>
        <w:pStyle w:val="Geenafstand"/>
        <w:rPr>
          <w:rFonts w:ascii="Times New Roman" w:hAnsi="Times New Roman" w:cs="Times New Roman"/>
          <w:color w:val="141412"/>
          <w:lang w:eastAsia="nl-NL"/>
        </w:rPr>
      </w:pPr>
      <w:r w:rsidRPr="0088725B">
        <w:rPr>
          <w:rFonts w:ascii="Times New Roman" w:hAnsi="Times New Roman" w:cs="Times New Roman"/>
          <w:color w:val="141412"/>
          <w:lang w:eastAsia="nl-NL"/>
        </w:rPr>
        <w:t>De comparant is mij, notaris, bekend.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Waarvan akte in minuut is verleden te Wedde op de datum in het hoofd dezer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akte vermeld. Na zakelijke opgave van de inhoud van deze akte aan verschenen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persoon, heeft deze verklaard van de inhoud van deze akte te hebben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kennisgenomen en op volledige voorlezing daarvan geen prijs te stellen.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Vervolgens is deze akte na beperkte voorlezing door de comparanten en mij,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>notaris, ondertekend.</w:t>
      </w:r>
      <w:r w:rsidRPr="0088725B">
        <w:rPr>
          <w:rFonts w:ascii="Times New Roman" w:hAnsi="Times New Roman" w:cs="Times New Roman"/>
          <w:color w:val="141412"/>
          <w:lang w:eastAsia="nl-NL"/>
        </w:rPr>
        <w:br/>
        <w:t xml:space="preserve">P.M. Inklaar, D.P. </w:t>
      </w:r>
      <w:proofErr w:type="spellStart"/>
      <w:r w:rsidRPr="0088725B">
        <w:rPr>
          <w:rFonts w:ascii="Times New Roman" w:hAnsi="Times New Roman" w:cs="Times New Roman"/>
          <w:color w:val="141412"/>
          <w:lang w:eastAsia="nl-NL"/>
        </w:rPr>
        <w:t>Ebbinge</w:t>
      </w:r>
      <w:proofErr w:type="spellEnd"/>
      <w:r w:rsidRPr="0088725B">
        <w:rPr>
          <w:rFonts w:ascii="Times New Roman" w:hAnsi="Times New Roman" w:cs="Times New Roman"/>
          <w:color w:val="141412"/>
          <w:lang w:eastAsia="nl-NL"/>
        </w:rPr>
        <w:br/>
        <w:t>Getekend op 3 januari 1984</w:t>
      </w:r>
    </w:p>
    <w:p w14:paraId="55E5FB50" w14:textId="77777777" w:rsidR="008124C9" w:rsidRPr="0088725B" w:rsidRDefault="008124C9" w:rsidP="0088725B">
      <w:pPr>
        <w:pStyle w:val="Geenafstand"/>
        <w:rPr>
          <w:rFonts w:ascii="Times New Roman" w:hAnsi="Times New Roman" w:cs="Times New Roman"/>
        </w:rPr>
      </w:pPr>
    </w:p>
    <w:sectPr w:rsidR="008124C9" w:rsidRPr="00887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5B"/>
    <w:rsid w:val="002D0E34"/>
    <w:rsid w:val="004B005A"/>
    <w:rsid w:val="00527E49"/>
    <w:rsid w:val="005F2E8A"/>
    <w:rsid w:val="008124C9"/>
    <w:rsid w:val="0088725B"/>
    <w:rsid w:val="00E3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83E86"/>
  <w15:chartTrackingRefBased/>
  <w15:docId w15:val="{F3D582FE-62C5-5A47-8AA5-6EFDC48E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88725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3">
    <w:name w:val="heading 3"/>
    <w:basedOn w:val="Standaard"/>
    <w:link w:val="Kop3Char"/>
    <w:uiPriority w:val="9"/>
    <w:qFormat/>
    <w:rsid w:val="0088725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8725B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88725B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styleId="Zwaar">
    <w:name w:val="Strong"/>
    <w:basedOn w:val="Standaardalinea-lettertype"/>
    <w:uiPriority w:val="22"/>
    <w:qFormat/>
    <w:rsid w:val="0088725B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88725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styleId="Geenafstand">
    <w:name w:val="No Spacing"/>
    <w:uiPriority w:val="1"/>
    <w:qFormat/>
    <w:rsid w:val="00887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2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1814</Words>
  <Characters>9980</Characters>
  <Application>Microsoft Office Word</Application>
  <DocSecurity>0</DocSecurity>
  <Lines>83</Lines>
  <Paragraphs>23</Paragraphs>
  <ScaleCrop>false</ScaleCrop>
  <Company/>
  <LinksUpToDate>false</LinksUpToDate>
  <CharactersWithSpaces>11771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Kuiper H, Henriëtte</dc:creator>
  <cp:keywords/>
  <dc:description/>
  <cp:lastModifiedBy>Kuiper H, Henriëtte</cp:lastModifiedBy>
  <cp:revision>4</cp:revision>
  <dcterms:created xsi:type="dcterms:W3CDTF">2022-10-29T14:50:00Z</dcterms:created>
  <dcterms:modified xsi:type="dcterms:W3CDTF">2022-10-29T16:01:00Z</dcterms:modified>
</cp:coreProperties>
</file>